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四川传媒学院“优秀学生社团骨干”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评选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表</w:t>
      </w: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所在学生社团：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449"/>
        <w:gridCol w:w="1484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4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7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4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67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6603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综合成绩排名</w:t>
            </w:r>
          </w:p>
        </w:tc>
        <w:tc>
          <w:tcPr>
            <w:tcW w:w="6603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是否在本年级本专业前50%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是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换届遴选方式</w:t>
            </w:r>
          </w:p>
        </w:tc>
        <w:tc>
          <w:tcPr>
            <w:tcW w:w="660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eastAsia="zh-CN"/>
              </w:rPr>
              <w:t>经提名推荐、考察公示、公开选拔、审核批准等环节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担任本学生社团负责人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是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受表彰及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媒体报道情况</w:t>
            </w:r>
          </w:p>
        </w:tc>
        <w:tc>
          <w:tcPr>
            <w:tcW w:w="6603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4114"/>
    <w:rsid w:val="4E34082E"/>
    <w:rsid w:val="7519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2021-10-10T14:01:00Z</dcterms:created>
  <dc:creator>Administrator</dc:creator>
  <cp:lastModifiedBy>Wq</cp:lastModifiedBy>
  <dcterms:modified xsi:type="dcterms:W3CDTF">2021-10-11T05:28:13Z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945E267546984FD994C8D737347548CA</vt:lpwstr>
  </property>
</Properties>
</file>