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附件一</w:t>
      </w:r>
    </w:p>
    <w:p>
      <w:pPr>
        <w:pStyle w:val="2"/>
        <w:keepNext w:val="0"/>
        <w:keepLines w:val="0"/>
        <w:widowControl/>
        <w:suppressLineNumbers w:val="0"/>
        <w:shd w:val="clear"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w:t>
      </w:r>
    </w:p>
    <w:p>
      <w:pPr>
        <w:pStyle w:val="2"/>
        <w:keepNext w:val="0"/>
        <w:keepLines w:val="0"/>
        <w:widowControl/>
        <w:suppressLineNumbers w:val="0"/>
        <w:shd w:val="clear" w:fill="FFFFFF"/>
        <w:spacing w:before="0" w:beforeAutospacing="0" w:after="0" w:afterAutospacing="0"/>
        <w:ind w:left="0" w:right="300" w:firstLine="0"/>
        <w:jc w:val="center"/>
        <w:rPr>
          <w:rFonts w:hint="default" w:ascii="Times New Roman" w:hAnsi="Times New Roman" w:cs="Times New Roman"/>
          <w:i w:val="0"/>
          <w:iCs w:val="0"/>
          <w:caps w:val="0"/>
          <w:color w:val="000000"/>
          <w:spacing w:val="0"/>
          <w:sz w:val="21"/>
          <w:szCs w:val="21"/>
        </w:rPr>
      </w:pPr>
      <w:r>
        <w:rPr>
          <w:rFonts w:ascii="方正公文小标宋" w:hAnsi="方正公文小标宋" w:eastAsia="方正公文小标宋" w:cs="方正公文小标宋"/>
          <w:i w:val="0"/>
          <w:iCs w:val="0"/>
          <w:caps w:val="0"/>
          <w:color w:val="000000"/>
          <w:spacing w:val="0"/>
          <w:sz w:val="44"/>
          <w:szCs w:val="44"/>
          <w:shd w:val="clear" w:fill="FFFFFF"/>
        </w:rPr>
        <w:t>评选办法</w:t>
      </w:r>
    </w:p>
    <w:p>
      <w:pPr>
        <w:pStyle w:val="2"/>
        <w:keepNext w:val="0"/>
        <w:keepLines w:val="0"/>
        <w:widowControl/>
        <w:suppressLineNumbers w:val="0"/>
        <w:shd w:val="clear" w:fill="FFFFFF"/>
        <w:spacing w:before="0" w:beforeAutospacing="0" w:after="0" w:afterAutospacing="0"/>
        <w:ind w:left="0" w:right="300" w:firstLine="0"/>
        <w:jc w:val="center"/>
        <w:rPr>
          <w:rFonts w:hint="default" w:ascii="Times New Roman" w:hAnsi="Times New Roman" w:cs="Times New Roman"/>
          <w:i w:val="0"/>
          <w:iCs w:val="0"/>
          <w:caps w:val="0"/>
          <w:color w:val="000000"/>
          <w:spacing w:val="0"/>
          <w:sz w:val="21"/>
          <w:szCs w:val="21"/>
        </w:rPr>
      </w:pPr>
      <w:r>
        <w:rPr>
          <w:rFonts w:hint="eastAsia" w:ascii="方正公文小标宋" w:hAnsi="方正公文小标宋" w:eastAsia="方正公文小标宋" w:cs="方正公文小标宋"/>
          <w:i w:val="0"/>
          <w:iCs w:val="0"/>
          <w:caps w:val="0"/>
          <w:color w:val="000000"/>
          <w:spacing w:val="0"/>
          <w:sz w:val="24"/>
          <w:szCs w:val="24"/>
          <w:shd w:val="clear" w:fill="FFFFFF"/>
        </w:rPr>
        <w:t>（2021年修订版）</w:t>
      </w:r>
    </w:p>
    <w:p>
      <w:pPr>
        <w:pStyle w:val="2"/>
        <w:keepNext w:val="0"/>
        <w:keepLines w:val="0"/>
        <w:widowControl/>
        <w:suppressLineNumbers w:val="0"/>
        <w:shd w:val="clear" w:fill="FFFFFF"/>
        <w:spacing w:before="0" w:beforeAutospacing="0" w:after="0" w:afterAutospacing="0" w:line="18" w:lineRule="atLeast"/>
        <w:ind w:left="0" w:right="300" w:firstLine="0"/>
        <w:jc w:val="center"/>
        <w:rPr>
          <w:rFonts w:hint="default" w:ascii="Times New Roman" w:hAnsi="Times New Roman" w:cs="Times New Roman"/>
          <w:i w:val="0"/>
          <w:iCs w:val="0"/>
          <w:caps w:val="0"/>
          <w:color w:val="000000"/>
          <w:spacing w:val="0"/>
          <w:sz w:val="21"/>
          <w:szCs w:val="21"/>
        </w:rPr>
      </w:pPr>
      <w:r>
        <w:rPr>
          <w:rFonts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ascii="仿宋" w:hAnsi="仿宋" w:eastAsia="仿宋" w:cs="仿宋"/>
          <w:b/>
          <w:bCs/>
          <w:i w:val="0"/>
          <w:iCs w:val="0"/>
          <w:caps w:val="0"/>
          <w:color w:val="000000"/>
          <w:spacing w:val="0"/>
          <w:sz w:val="32"/>
          <w:szCs w:val="32"/>
          <w:shd w:val="clear" w:fill="FFFFFF"/>
        </w:rPr>
        <w:t>一、评选条件</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（一）基础评选条件</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1.理想信念坚定，拥护党的领导，热爱祖国、热爱人民、热爱社会主义；</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2.具有政治意识、大局意识、核心意识、看齐意识，自觉维护以习近平同志为核心的党中央权威；</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3.积极践行社会主义核心价值观，遵纪守法，品格高尚；</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4.自觉遵守团章，模范履行团员义务，积极参加团的组织生活和活动，有强烈的团员意识和荣誉感；</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5.学习成绩优秀，善于创新创造，具有艰苦奋斗精神，有突出成绩，能发挥模范带头作用；</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6.成为注册志愿者，积极参加公益活动，在“志愿四川”中志愿服务时长不得少于20小时；</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7.热爱学校，在团员青年群体中有较高威信。</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（二）优秀共青团员评选条件</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1.符合基础评选要求的共青团员；</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2.参选者需团关系在校一年以上（含一年）；</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3.热心参与共青团组织的“三会两制一课”及志愿服务、社会实践活动；</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4.学习目的明确，态度认真，刻苦努力，上一学年中无课业不及格现象且各科平均成绩不低于70分。</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（三）团务工作积极分子、学生会工作积极分子评选条件</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1.符合基础评选要求；</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2.参选者需在学校各级共青团/学生会组织内任期满一年；</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3.能积极履行学生干部的职责和义务，起到先锋模范作用；</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4.善于组织开展各项文体活动，丰富身边同学的课余文化生活；</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5.学习目的明确，态度认真，刻苦努力，上一学年中无课业不及格现象且综合成绩排名需在本年级本专业前30%。</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（四）优秀共青团学生干部、优秀共青团学生干部标兵评选条件</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1.符合基础评选要求，参评优秀共青团学生干部的需为共青团员，参评优秀共青团学生干部标兵的需为中共（预备）党员；</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2.参评优秀共青团学生干部的需在学校各级团组织中担任学生干部两年以上（含两年），参评优秀共青团学生干部标兵的需在学校各级团组织中担任学生干部满三年以上（含三年）。</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3.能够发挥模范带头作用，有较强的工作能力，能够出色地完成各项任务并做出一定成绩。能积极履行学生干部的职责、义务, 具有强烈的事业心和责任感，作风扎实，思想作风正派,具有奉献精神，在群众中享有较高威信；</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4.以大局为重，坚持公平公正的原则，品行端正，热心为同学服务；</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5.学习目的明确，态度认真，刻苦努力，上一学年中无课业不及格现象且综合成绩排名需在本年级本专业前30%。</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（五）优秀学生会工作人员、优秀学生会主席评选条件</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1.符合基础评选要求，参评优秀学生会工作人员的需为共青团员或中共（预备）党员，参评优秀学生会主席的必须为中共（预备）党员；</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2.参选优秀学生会工作人员的需在学生会组织中工作满两年以上（含两年），参选优秀学生会主席的需在学生会组织中任职满三年且任学生会主席团成员满一年；</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3.自觉遵守《关于学联学生会工作人员改进作风服务同学的若干规定》，工作作风踏实，任务完成出色，工作成绩突出，密切联系同学，以身作则，在同学中有极高的威信，在各方面起到先锋模范作用，有较高的政治觉悟和思想素质，能正确处理集体与个人利益，模范遵守学生行为规范和各项规章制度；</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4.学习目的明确，态度认真，刻苦努力，上一学年中无课业不及格现象且综合成绩排名需在本年级本专业前30%。</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 </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二、评选范围及比例</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（一）评选范围</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1.拥有四川传媒学院学籍的全日制本（专）科学生；</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2.在校级团学组织（校团委、校学生会）、院系级团学组织（团总支/分团委、院系学生会）、班级团支部、学生社团团支部中担任学生干部者皆可参评；</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3.凡在跨多级组织兼任学生干部者仅可在一处参评。</w:t>
      </w:r>
    </w:p>
    <w:p>
      <w:pPr>
        <w:pStyle w:val="2"/>
        <w:keepNext w:val="0"/>
        <w:keepLines w:val="0"/>
        <w:widowControl/>
        <w:suppressLineNumbers w:val="0"/>
        <w:shd w:val="clear" w:fill="FFFFFF"/>
        <w:spacing w:before="0" w:beforeAutospacing="0" w:after="0" w:afterAutospacing="0"/>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（二）评选比例</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1.优秀共青团员：</w:t>
      </w:r>
      <w:r>
        <w:rPr>
          <w:rFonts w:hint="eastAsia" w:ascii="仿宋" w:hAnsi="仿宋" w:eastAsia="仿宋" w:cs="仿宋"/>
          <w:i w:val="0"/>
          <w:iCs w:val="0"/>
          <w:caps w:val="0"/>
          <w:color w:val="000000"/>
          <w:spacing w:val="0"/>
          <w:sz w:val="32"/>
          <w:szCs w:val="32"/>
          <w:shd w:val="clear" w:fill="FFFFFF"/>
        </w:rPr>
        <w:t>按所在单位在册团员总数的20%进行民主评选。</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2.团务工作积极分子、学生会工作积极分子：</w:t>
      </w:r>
      <w:r>
        <w:rPr>
          <w:rFonts w:hint="eastAsia" w:ascii="仿宋" w:hAnsi="仿宋" w:eastAsia="仿宋" w:cs="仿宋"/>
          <w:i w:val="0"/>
          <w:iCs w:val="0"/>
          <w:caps w:val="0"/>
          <w:color w:val="000000"/>
          <w:spacing w:val="0"/>
          <w:sz w:val="32"/>
          <w:szCs w:val="32"/>
          <w:shd w:val="clear" w:fill="FFFFFF"/>
        </w:rPr>
        <w:t>按所在单位共青团学生干部、学生会工作人员总数的20%分别进行民主评选。</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3.优秀共青团学生干部：</w:t>
      </w:r>
      <w:r>
        <w:rPr>
          <w:rFonts w:hint="eastAsia" w:ascii="仿宋" w:hAnsi="仿宋" w:eastAsia="仿宋" w:cs="仿宋"/>
          <w:i w:val="0"/>
          <w:iCs w:val="0"/>
          <w:caps w:val="0"/>
          <w:color w:val="000000"/>
          <w:spacing w:val="0"/>
          <w:sz w:val="32"/>
          <w:szCs w:val="32"/>
          <w:shd w:val="clear" w:fill="FFFFFF"/>
        </w:rPr>
        <w:t>按所在单位共青团学生干部总数的10%进行民主评选。</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4.优秀共青团学生干部标兵：</w:t>
      </w:r>
      <w:r>
        <w:rPr>
          <w:rFonts w:hint="eastAsia" w:ascii="仿宋" w:hAnsi="仿宋" w:eastAsia="仿宋" w:cs="仿宋"/>
          <w:i w:val="0"/>
          <w:iCs w:val="0"/>
          <w:caps w:val="0"/>
          <w:color w:val="000000"/>
          <w:spacing w:val="0"/>
          <w:sz w:val="32"/>
          <w:szCs w:val="32"/>
          <w:shd w:val="clear" w:fill="FFFFFF"/>
        </w:rPr>
        <w:t>按所在单位拟评选“优秀共青团学生干部”人员总数的10%进行民主评选。</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5.优秀学生会工作人员：</w:t>
      </w:r>
      <w:r>
        <w:rPr>
          <w:rFonts w:hint="eastAsia" w:ascii="仿宋" w:hAnsi="仿宋" w:eastAsia="仿宋" w:cs="仿宋"/>
          <w:i w:val="0"/>
          <w:iCs w:val="0"/>
          <w:caps w:val="0"/>
          <w:color w:val="000000"/>
          <w:spacing w:val="0"/>
          <w:sz w:val="32"/>
          <w:szCs w:val="32"/>
          <w:shd w:val="clear" w:fill="FFFFFF"/>
        </w:rPr>
        <w:t>各学生会参评人数不超过3人。</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6.优秀学生会主席：</w:t>
      </w:r>
      <w:r>
        <w:rPr>
          <w:rFonts w:hint="eastAsia" w:ascii="仿宋" w:hAnsi="仿宋" w:eastAsia="仿宋" w:cs="仿宋"/>
          <w:i w:val="0"/>
          <w:iCs w:val="0"/>
          <w:caps w:val="0"/>
          <w:color w:val="000000"/>
          <w:spacing w:val="0"/>
          <w:sz w:val="32"/>
          <w:szCs w:val="32"/>
          <w:shd w:val="clear" w:fill="FFFFFF"/>
        </w:rPr>
        <w:t>各学生会参评人数不超过1人。</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 </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三、评选要求</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1.严格评选的组织工作。</w:t>
      </w:r>
      <w:r>
        <w:rPr>
          <w:rFonts w:hint="eastAsia" w:ascii="仿宋" w:hAnsi="仿宋" w:eastAsia="仿宋" w:cs="仿宋"/>
          <w:i w:val="0"/>
          <w:iCs w:val="0"/>
          <w:caps w:val="0"/>
          <w:color w:val="000000"/>
          <w:spacing w:val="0"/>
          <w:sz w:val="32"/>
          <w:szCs w:val="32"/>
          <w:shd w:val="clear" w:fill="FFFFFF"/>
        </w:rPr>
        <w:t>以上评选内容由各团总支（分团委）书记具体负责组织实施，评选必须严格按照条件要求，实事求是，发扬民主，宁缺勿滥，应在民主评议的基础上评选产生，不能由任何一级组织和个人指定；</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2.加强对评优工作的领导。</w:t>
      </w:r>
      <w:r>
        <w:rPr>
          <w:rFonts w:hint="eastAsia" w:ascii="仿宋" w:hAnsi="仿宋" w:eastAsia="仿宋" w:cs="仿宋"/>
          <w:i w:val="0"/>
          <w:iCs w:val="0"/>
          <w:caps w:val="0"/>
          <w:color w:val="000000"/>
          <w:spacing w:val="0"/>
          <w:sz w:val="32"/>
          <w:szCs w:val="32"/>
          <w:shd w:val="clear" w:fill="FFFFFF"/>
        </w:rPr>
        <w:t>所有评优工作要在共青团四川传媒学院委员会领导下认真组织实施，各团总支（分团委）要切实把评优工作作为加强对学生思想政治教育的一项工作来抓，以评优为契机，展开团员教育活动；</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3.严格掌握评优标准。</w:t>
      </w:r>
      <w:r>
        <w:rPr>
          <w:rFonts w:hint="eastAsia" w:ascii="仿宋" w:hAnsi="仿宋" w:eastAsia="仿宋" w:cs="仿宋"/>
          <w:i w:val="0"/>
          <w:iCs w:val="0"/>
          <w:caps w:val="0"/>
          <w:color w:val="000000"/>
          <w:spacing w:val="0"/>
          <w:sz w:val="32"/>
          <w:szCs w:val="32"/>
          <w:shd w:val="clear" w:fill="FFFFFF"/>
        </w:rPr>
        <w:t>各团总支（分团委）要严格掌握评选条件和标准，宁缺勿滥。所有评优工作的评选过程要严格按照有关审核程序和环节，广泛听取师生意见，切实做好评选、推荐工作。评选过程中要做到条件标准公开、程序办法公开、评选结果公开。各团总支（分团委）对评选推荐出的候选人名单须在所在单位进行公示（公示期为三个工作日，需明晰情况反映电话），广泛听取群众意见，接受群众监督。公示合格的参评人员的参评资料，经所在团组织审核后征求同级党组织意见，报校团委组织纪检部审批；</w:t>
      </w:r>
    </w:p>
    <w:p>
      <w:pPr>
        <w:pStyle w:val="2"/>
        <w:keepNext w:val="0"/>
        <w:keepLines w:val="0"/>
        <w:widowControl/>
        <w:suppressLineNumbers w:val="0"/>
        <w:shd w:val="clear" w:fill="FFFFFF"/>
        <w:spacing w:before="0" w:beforeAutospacing="0" w:after="0" w:afterAutospacing="0"/>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4.加强对评优工作的宣传。</w:t>
      </w:r>
      <w:r>
        <w:rPr>
          <w:rFonts w:hint="eastAsia" w:ascii="仿宋" w:hAnsi="仿宋" w:eastAsia="仿宋" w:cs="仿宋"/>
          <w:i w:val="0"/>
          <w:iCs w:val="0"/>
          <w:caps w:val="0"/>
          <w:color w:val="000000"/>
          <w:spacing w:val="0"/>
          <w:sz w:val="32"/>
          <w:szCs w:val="32"/>
          <w:shd w:val="clear" w:fill="FFFFFF"/>
        </w:rPr>
        <w:t>各团总支（分团委）要把评优工作作为对本单位青年学生进行思想政治教育的重要内容之一，将评优的宣传过程作为激励广大团员学生积极进取的过程，以教育和鼓励广大学生勤奋学习、奋发向上。</w:t>
      </w:r>
    </w:p>
    <w:p>
      <w:pPr>
        <w:pStyle w:val="2"/>
        <w:keepNext w:val="0"/>
        <w:keepLines w:val="0"/>
        <w:widowControl/>
        <w:suppressLineNumbers w:val="0"/>
        <w:shd w:val="clear" w:fill="FFFFFF"/>
        <w:spacing w:before="0" w:beforeAutospacing="0" w:after="0" w:afterAutospacing="0"/>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74220"/>
    <w:rsid w:val="0A97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2021-10-04T13:25:00Z</dcterms:created>
  <dc:creator>Wq</dc:creator>
  <cp:lastModifiedBy>Wq</cp:lastModifiedBy>
  <dcterms:modified xsi:type="dcterms:W3CDTF">2021-10-04T13:25:42Z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2E2A96AF77AD4FB7B5B11846BBDF037E</vt:lpwstr>
  </property>
</Properties>
</file>