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2021年四川专利奖参评专利汇总表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推荐单位名称: (盖章)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联系人：        电话：        手机：          传真：          电子邮箱：</w:t>
      </w:r>
    </w:p>
    <w:tbl>
      <w:tblPr>
        <w:tblStyle w:val="6"/>
        <w:tblW w:w="15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1560"/>
        <w:gridCol w:w="1702"/>
        <w:gridCol w:w="1842"/>
        <w:gridCol w:w="1702"/>
        <w:gridCol w:w="709"/>
        <w:gridCol w:w="709"/>
        <w:gridCol w:w="1276"/>
        <w:gridCol w:w="141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专利名称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专利号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专利权人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参评单位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2020年参评单位实施参评专利取得的新増税利额（万元）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截止2020年参评专利实施累计实现的销售收入（万元）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年税利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增长率（%）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专业领域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获奖情况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2020年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bidi="ar"/>
              </w:rPr>
              <w:t>2019年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bidi="ar"/>
        </w:rPr>
        <w:sectPr>
          <w:pgSz w:w="16838" w:h="11906" w:orient="landscape"/>
          <w:pgMar w:top="1474" w:right="1440" w:bottom="147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注：专业领域按照：电子信息“集成电路与新型显示、新一代网络技术、大数据、软件与信息服务”；装备制造“航空与燃机、智能装备、轨道交通、新能源与智能汽车”；食品饮料“农产品精深加工、优质白酒、精制川茶、医药健康”；先进材料“先进化工材料、先进建筑材料、钒钛钢铁稀土”；能源化工“清洁能源、绿色化工、节能环保”；数字经济等“5+1”现代产业体系、现代农业“10+3”产业体系和现代服务业体系填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C549A"/>
    <w:rsid w:val="6A9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8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省知识产权局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2021-09-07T06:49:00Z</dcterms:created>
  <dc:creator>陈春强</dc:creator>
  <cp:lastModifiedBy>陈春强</cp:lastModifiedBy>
  <dcterms:modified xsi:type="dcterms:W3CDTF">2021-09-07T06:49:34Z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