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9"/>
        <w:ind w:left="102" w:firstLine="0"/>
        <w:rPr>
          <w:rFonts w:ascii="黑体" w:eastAsia="黑体"/>
        </w:rPr>
      </w:pPr>
      <w:r>
        <w:rPr>
          <w:rFonts w:hint="eastAsia" w:ascii="黑体" w:eastAsia="黑体"/>
        </w:rPr>
        <w:t>三、学前教育</w:t>
      </w:r>
    </w:p>
    <w:p>
      <w:pPr>
        <w:pStyle w:val="8"/>
        <w:numPr>
          <w:ilvl w:val="0"/>
          <w:numId w:val="1"/>
        </w:numPr>
        <w:tabs>
          <w:tab w:val="left" w:pos="1005"/>
        </w:tabs>
        <w:spacing w:before="127"/>
        <w:ind w:hanging="304"/>
        <w:rPr>
          <w:sz w:val="30"/>
        </w:rPr>
      </w:pPr>
      <w:r>
        <w:rPr>
          <w:sz w:val="30"/>
        </w:rPr>
        <w:t>民办幼儿园园本课程的实践研究</w:t>
      </w:r>
    </w:p>
    <w:p>
      <w:pPr>
        <w:pStyle w:val="8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幼儿教师职业道德规范研究</w:t>
      </w:r>
    </w:p>
    <w:p>
      <w:pPr>
        <w:pStyle w:val="8"/>
        <w:numPr>
          <w:ilvl w:val="0"/>
          <w:numId w:val="1"/>
        </w:numPr>
        <w:tabs>
          <w:tab w:val="left" w:pos="1005"/>
        </w:tabs>
        <w:spacing w:before="117"/>
        <w:ind w:hanging="304"/>
        <w:rPr>
          <w:sz w:val="30"/>
        </w:rPr>
      </w:pPr>
      <w:r>
        <w:rPr>
          <w:sz w:val="30"/>
        </w:rPr>
        <w:t>民办幼儿园家校教育体系的构建研究</w:t>
      </w:r>
    </w:p>
    <w:p>
      <w:pPr>
        <w:pStyle w:val="8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幼儿园安全体系的构建研究</w:t>
      </w:r>
    </w:p>
    <w:p>
      <w:pPr>
        <w:pStyle w:val="8"/>
        <w:numPr>
          <w:ilvl w:val="0"/>
          <w:numId w:val="1"/>
        </w:numPr>
        <w:tabs>
          <w:tab w:val="left" w:pos="1005"/>
        </w:tabs>
        <w:spacing w:before="114"/>
        <w:ind w:hanging="304"/>
        <w:rPr>
          <w:sz w:val="30"/>
        </w:rPr>
      </w:pPr>
      <w:r>
        <w:rPr>
          <w:sz w:val="30"/>
        </w:rPr>
        <w:t>幼儿园儿童发展评估实践研究</w:t>
      </w:r>
    </w:p>
    <w:p>
      <w:pPr>
        <w:pStyle w:val="8"/>
        <w:numPr>
          <w:ilvl w:val="0"/>
          <w:numId w:val="1"/>
        </w:numPr>
        <w:tabs>
          <w:tab w:val="left" w:pos="1005"/>
        </w:tabs>
        <w:spacing w:before="118"/>
        <w:ind w:hanging="304"/>
        <w:rPr>
          <w:sz w:val="30"/>
        </w:rPr>
      </w:pPr>
      <w:r>
        <w:rPr>
          <w:sz w:val="30"/>
        </w:rPr>
        <w:t>民办幼儿园艺术课程改革研究</w:t>
      </w:r>
    </w:p>
    <w:p>
      <w:pPr>
        <w:pStyle w:val="8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民办学前教育教学内容研究</w:t>
      </w:r>
    </w:p>
    <w:p>
      <w:pPr>
        <w:pStyle w:val="8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民办学前教育幼小衔接机制研究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民办幼儿园幼儿保育研究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民办幼儿园幼儿体能锻炼研究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民办幼儿园信息技术在教育教学中的研究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幼儿心理健康监管机制</w:t>
      </w:r>
    </w:p>
    <w:p>
      <w:pPr>
        <w:pStyle w:val="8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民办学前教育监管机制研究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民办学前教育前景发展研究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民办幼儿园普惠性与盈利性权衡对比研究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4"/>
        <w:ind w:left="1155" w:hanging="455"/>
        <w:rPr>
          <w:sz w:val="30"/>
        </w:rPr>
      </w:pPr>
      <w:r>
        <w:rPr>
          <w:sz w:val="30"/>
        </w:rPr>
        <w:t>民办学前教育监管政策的制定与</w:t>
      </w:r>
      <w:bookmarkStart w:id="0" w:name="_GoBack"/>
      <w:bookmarkEnd w:id="0"/>
      <w:r>
        <w:rPr>
          <w:sz w:val="30"/>
        </w:rPr>
        <w:t>推行策略研究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民办幼儿园校园安全提升策略研究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民办普惠园政策支持体系研究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6"/>
        <w:ind w:left="1155" w:hanging="455"/>
        <w:rPr>
          <w:sz w:val="30"/>
        </w:rPr>
      </w:pPr>
      <w:r>
        <w:rPr>
          <w:sz w:val="30"/>
        </w:rPr>
        <w:t>民办幼儿园集团化办学研究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民办幼儿教师专业能力建构分析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民办幼儿师资队伍专业标准研究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3—6岁儿童优秀学习品质培养的实践研究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幼儿园区域活动实践研究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幼儿园创造性游戏实践研究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主题背景下幼儿园区域活动的实践研究</w:t>
      </w:r>
    </w:p>
    <w:p>
      <w:pPr>
        <w:pStyle w:val="8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民办普惠性幼儿园高质量发展研究</w:t>
      </w:r>
    </w:p>
    <w:sectPr>
      <w:type w:val="continuous"/>
      <w:pgSz w:w="11910" w:h="16840"/>
      <w:pgMar w:top="1520" w:right="1680" w:bottom="280" w:left="1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004" w:hanging="303"/>
        <w:jc w:val="left"/>
      </w:pPr>
      <w:rPr>
        <w:rFonts w:hint="default" w:ascii="仿宋" w:hAnsi="仿宋" w:eastAsia="仿宋" w:cs="仿宋"/>
        <w:spacing w:val="-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62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25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87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50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1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38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0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78"/>
    <w:rsid w:val="000C2878"/>
    <w:rsid w:val="006C40C3"/>
    <w:rsid w:val="007C220A"/>
    <w:rsid w:val="007C7C06"/>
    <w:rsid w:val="007F6FB9"/>
    <w:rsid w:val="00E907BA"/>
    <w:rsid w:val="00EA0BE0"/>
    <w:rsid w:val="1509582C"/>
    <w:rsid w:val="257604F2"/>
    <w:rsid w:val="32397BDB"/>
    <w:rsid w:val="3EF76B5F"/>
    <w:rsid w:val="57DF3F80"/>
    <w:rsid w:val="5B77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15"/>
      <w:ind w:left="1155" w:hanging="455"/>
    </w:pPr>
    <w:rPr>
      <w:sz w:val="30"/>
      <w:szCs w:val="30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115"/>
      <w:ind w:left="1155" w:hanging="455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basedOn w:val="6"/>
    <w:link w:val="4"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11">
    <w:name w:val="页脚 Char"/>
    <w:basedOn w:val="6"/>
    <w:link w:val="3"/>
    <w:qFormat/>
    <w:uiPriority w:val="0"/>
    <w:rPr>
      <w:rFonts w:ascii="仿宋" w:hAnsi="仿宋" w:eastAsia="仿宋" w:cs="仿宋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323</Characters>
  <Lines>2</Lines>
  <Paragraphs>1</Paragraphs>
  <TotalTime>27</TotalTime>
  <ScaleCrop>false</ScaleCrop>
  <LinksUpToDate>false</LinksUpToDate>
  <CharactersWithSpaces>378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2020-03-03T05:09:00Z</dcterms:created>
  <dc:creator>Administrator</dc:creator>
  <cp:lastModifiedBy>林奎</cp:lastModifiedBy>
  <dcterms:modified xsi:type="dcterms:W3CDTF">2021-03-25T02:42:17Z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2020-03-03T00:00:00Z</vt:filetime>
  </property>
  <property fmtid="{D5CDD505-2E9C-101B-9397-08002B2CF9AE}" pid="5" name="KSOProductBuildVer">
    <vt:lpwstr>2052-11.1.0.10356</vt:lpwstr>
  </property>
  <property fmtid="{D5CDD505-2E9C-101B-9397-08002B2CF9AE}" pid="6" name="ICV">
    <vt:lpwstr>936060F504084D6F95E50F2BA2F5EAD1</vt:lpwstr>
  </property>
</Properties>
</file>