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文化产业发展研究中心20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年度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中心研究方向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文化产业发展趋势研究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四川文化产业发展对策研究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非物质文化遗产传承与创新研究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选题指南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含重点项目和一般项目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数字技术创新与文化创意产业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“文化+科技”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</w:rPr>
        <w:t>文化产业新型业态研究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数字文化产业与其他产业融合发展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“数字化”与文博创意产业创新发展研究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“大数据”“数字艺术”与中国动漫产业转型升级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人工智能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应用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助推文化旅游产业创新发展研究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“IP制造”与中国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科幻产业发展研究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版权产业与</w:t>
      </w:r>
      <w:r>
        <w:rPr>
          <w:rFonts w:hint="eastAsia" w:ascii="仿宋_GB2312" w:hAnsi="仿宋_GB2312" w:eastAsia="仿宋_GB2312" w:cs="仿宋_GB2312"/>
          <w:sz w:val="28"/>
          <w:szCs w:val="28"/>
        </w:rPr>
        <w:t>文化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创意</w:t>
      </w:r>
      <w:r>
        <w:rPr>
          <w:rFonts w:hint="eastAsia" w:ascii="仿宋_GB2312" w:hAnsi="仿宋_GB2312" w:eastAsia="仿宋_GB2312" w:cs="仿宋_GB2312"/>
          <w:sz w:val="28"/>
          <w:szCs w:val="28"/>
        </w:rPr>
        <w:t>产业发展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“文化+”与文化产业发展路径研究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文化产业助推四川乡村振兴战略研究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“文化创意+”农业融合发展研究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地方</w:t>
      </w:r>
      <w:r>
        <w:rPr>
          <w:rFonts w:hint="eastAsia" w:ascii="仿宋_GB2312" w:hAnsi="仿宋_GB2312" w:eastAsia="仿宋_GB2312" w:cs="仿宋_GB2312"/>
          <w:sz w:val="28"/>
          <w:szCs w:val="28"/>
        </w:rPr>
        <w:t>特色文化品牌研究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文化“走出去”战略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下四川特色文化产业发展研究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融媒体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”视域下</w:t>
      </w:r>
      <w:r>
        <w:rPr>
          <w:rFonts w:hint="eastAsia" w:ascii="仿宋_GB2312" w:hAnsi="仿宋_GB2312" w:eastAsia="仿宋_GB2312" w:cs="仿宋_GB2312"/>
          <w:sz w:val="28"/>
          <w:szCs w:val="28"/>
        </w:rPr>
        <w:t>文化产业的城市品牌传播研究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媒体融合创新助推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四川</w:t>
      </w:r>
      <w:r>
        <w:rPr>
          <w:rFonts w:hint="eastAsia" w:ascii="仿宋_GB2312" w:hAnsi="仿宋_GB2312" w:eastAsia="仿宋_GB2312" w:cs="仿宋_GB2312"/>
          <w:sz w:val="28"/>
          <w:szCs w:val="28"/>
        </w:rPr>
        <w:t>文化产业高质量发展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一带一路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国际合作与古蜀文明保护传承发展研究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创意设计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助力成都建设世界文创名城研究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创意科技</w:t>
      </w:r>
      <w:r>
        <w:rPr>
          <w:rFonts w:hint="eastAsia" w:ascii="仿宋_GB2312" w:hAnsi="仿宋_GB2312" w:eastAsia="仿宋_GB2312" w:cs="仿宋_GB2312"/>
          <w:sz w:val="28"/>
          <w:szCs w:val="28"/>
        </w:rPr>
        <w:t>提升四川旅游业可持续发展能力研究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藏羌彝文化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保护与</w:t>
      </w:r>
      <w:r>
        <w:rPr>
          <w:rFonts w:hint="eastAsia" w:ascii="仿宋_GB2312" w:hAnsi="仿宋_GB2312" w:eastAsia="仿宋_GB2312" w:cs="仿宋_GB2312"/>
          <w:sz w:val="28"/>
          <w:szCs w:val="28"/>
        </w:rPr>
        <w:t>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特色民族文化产业品牌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四川非物质文化遗产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生产性保护</w:t>
      </w:r>
      <w:r>
        <w:rPr>
          <w:rFonts w:hint="eastAsia" w:ascii="仿宋_GB2312" w:hAnsi="仿宋_GB2312" w:eastAsia="仿宋_GB2312" w:cs="仿宋_GB2312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28"/>
          <w:szCs w:val="28"/>
        </w:rPr>
        <w:t>开发研究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非物质文化遗产代表性传承人认定评估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“文化+科技”推进中华优秀传统文化传承与转化研究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四川历史名人文化传承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巴蜀文化旅游融合发展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传统节日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工艺振兴与文化产业融合发展研究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文化资源共享和深度发掘利用研究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全面深化改革与文化产业转型升级研究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西部少数民族地区文化产业发展研究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“互联网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+知识经济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（备注：以上选题为指导性题目，申请者可根据中心研究方向和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前沿热点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自行拟定题目。）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CFF"/>
    <w:multiLevelType w:val="singleLevel"/>
    <w:tmpl w:val="5A9F4CFF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A9F4D15"/>
    <w:multiLevelType w:val="singleLevel"/>
    <w:tmpl w:val="5A9F4D1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9F4F03"/>
    <w:multiLevelType w:val="singleLevel"/>
    <w:tmpl w:val="5A9F4F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7684C"/>
    <w:rsid w:val="0BC35F0A"/>
    <w:rsid w:val="0C4D15CC"/>
    <w:rsid w:val="0D3E4939"/>
    <w:rsid w:val="1B1063C8"/>
    <w:rsid w:val="244E30A5"/>
    <w:rsid w:val="25205144"/>
    <w:rsid w:val="2A345DCD"/>
    <w:rsid w:val="2FE007D7"/>
    <w:rsid w:val="36E7684C"/>
    <w:rsid w:val="382B15A9"/>
    <w:rsid w:val="3966535C"/>
    <w:rsid w:val="3EF2624D"/>
    <w:rsid w:val="43887CBB"/>
    <w:rsid w:val="500C3458"/>
    <w:rsid w:val="601C700B"/>
    <w:rsid w:val="6F954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2018-03-07T02:13:00Z</dcterms:created>
  <dc:creator>闫宪磊</dc:creator>
  <cp:lastModifiedBy>闫现磊</cp:lastModifiedBy>
  <cp:lastPrinted>2021-01-14T08:01:00Z</cp:lastPrinted>
  <dcterms:modified xsi:type="dcterms:W3CDTF">2021-01-19T06:40:03Z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