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华文中宋" w:hAnsi="华文中宋" w:eastAsia="华文中宋" w:cs="仿宋"/>
          <w:b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华文中宋" w:hAnsi="华文中宋" w:eastAsia="华文中宋" w:cs="仿宋"/>
          <w:b/>
          <w:sz w:val="44"/>
          <w:szCs w:val="44"/>
        </w:rPr>
      </w:pPr>
      <w:r>
        <w:rPr>
          <w:rFonts w:ascii="华文中宋" w:hAnsi="华文中宋" w:eastAsia="华文中宋" w:cs="仿宋"/>
          <w:b/>
          <w:sz w:val="44"/>
          <w:szCs w:val="44"/>
        </w:rPr>
        <w:t>2020年四川省社</w:t>
      </w:r>
      <w:bookmarkStart w:id="0" w:name="_GoBack"/>
      <w:bookmarkEnd w:id="0"/>
      <w:r>
        <w:rPr>
          <w:rFonts w:ascii="华文中宋" w:hAnsi="华文中宋" w:eastAsia="华文中宋" w:cs="仿宋"/>
          <w:b/>
          <w:sz w:val="44"/>
          <w:szCs w:val="44"/>
        </w:rPr>
        <w:t>会科学规划“</w:t>
      </w:r>
      <w:r>
        <w:rPr>
          <w:rFonts w:hint="eastAsia" w:ascii="华文中宋" w:hAnsi="华文中宋" w:eastAsia="华文中宋" w:cs="仿宋"/>
          <w:b/>
          <w:sz w:val="44"/>
          <w:szCs w:val="44"/>
        </w:rPr>
        <w:t>党的十九届五中全会和省委十一届八次全会精神研究阐释”专项课题</w:t>
      </w:r>
      <w:r>
        <w:rPr>
          <w:rFonts w:hint="eastAsia" w:ascii="华文中宋" w:hAnsi="华文中宋" w:eastAsia="华文中宋" w:cs="仿宋"/>
          <w:b/>
          <w:sz w:val="44"/>
          <w:szCs w:val="44"/>
          <w:lang w:eastAsia="zh-CN"/>
        </w:rPr>
        <w:t>申报</w:t>
      </w:r>
      <w:r>
        <w:rPr>
          <w:rFonts w:hint="eastAsia" w:ascii="华文中宋" w:hAnsi="华文中宋" w:eastAsia="华文中宋" w:cs="仿宋"/>
          <w:b/>
          <w:sz w:val="44"/>
          <w:szCs w:val="44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30" w:firstLineChars="196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1</w:t>
      </w:r>
      <w:r>
        <w:rPr>
          <w:rFonts w:ascii="仿宋" w:hAnsi="仿宋" w:eastAsia="仿宋"/>
          <w:b w:val="0"/>
          <w:bCs/>
          <w:sz w:val="32"/>
          <w:szCs w:val="32"/>
        </w:rPr>
        <w:t>.</w:t>
      </w:r>
      <w:r>
        <w:rPr>
          <w:rFonts w:hint="eastAsia" w:ascii="仿宋" w:hAnsi="仿宋" w:eastAsia="仿宋"/>
          <w:b w:val="0"/>
          <w:bCs/>
          <w:sz w:val="32"/>
          <w:szCs w:val="32"/>
        </w:rPr>
        <w:t>全面建成小康社会，开启全面建设社会主义现代化国家新征程的决定性成就、发展环境和远景目标研究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2</w:t>
      </w:r>
      <w:r>
        <w:rPr>
          <w:rFonts w:ascii="仿宋" w:hAnsi="仿宋" w:eastAsia="仿宋"/>
          <w:b w:val="0"/>
          <w:bCs/>
          <w:sz w:val="32"/>
          <w:szCs w:val="32"/>
        </w:rPr>
        <w:t>.</w:t>
      </w:r>
      <w:r>
        <w:rPr>
          <w:rFonts w:hint="eastAsia" w:ascii="仿宋" w:hAnsi="仿宋" w:eastAsia="仿宋"/>
          <w:b w:val="0"/>
          <w:bCs/>
          <w:sz w:val="32"/>
          <w:szCs w:val="32"/>
        </w:rPr>
        <w:t>“十四五”时期经济社会发展指导思想、基本原则和主要目标研究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3</w:t>
      </w:r>
      <w:r>
        <w:rPr>
          <w:rFonts w:ascii="仿宋" w:hAnsi="仿宋" w:eastAsia="仿宋"/>
          <w:b w:val="0"/>
          <w:bCs/>
          <w:sz w:val="32"/>
          <w:szCs w:val="32"/>
        </w:rPr>
        <w:t>.</w:t>
      </w:r>
      <w:r>
        <w:rPr>
          <w:rFonts w:hint="eastAsia" w:ascii="仿宋" w:hAnsi="仿宋" w:eastAsia="仿宋"/>
          <w:b w:val="0"/>
          <w:bCs/>
          <w:sz w:val="32"/>
          <w:szCs w:val="32"/>
        </w:rPr>
        <w:t>坚持创新驱动发展，全面塑造发展新优势研究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4.</w:t>
      </w:r>
      <w:r>
        <w:rPr>
          <w:rFonts w:hint="eastAsia" w:ascii="仿宋" w:hAnsi="仿宋" w:eastAsia="仿宋"/>
          <w:b w:val="0"/>
          <w:bCs/>
          <w:sz w:val="32"/>
          <w:szCs w:val="32"/>
        </w:rPr>
        <w:t>加快发展现代产业体系，推动经济体系优化升级研究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5.</w:t>
      </w:r>
      <w:r>
        <w:rPr>
          <w:rFonts w:hint="eastAsia" w:ascii="仿宋" w:hAnsi="仿宋" w:eastAsia="仿宋"/>
          <w:b w:val="0"/>
          <w:bCs/>
          <w:sz w:val="32"/>
          <w:szCs w:val="32"/>
        </w:rPr>
        <w:t>形成强大国内市场，构建新发展格局研究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6.</w:t>
      </w:r>
      <w:r>
        <w:rPr>
          <w:rFonts w:hint="eastAsia" w:ascii="仿宋" w:hAnsi="仿宋" w:eastAsia="仿宋"/>
          <w:b w:val="0"/>
          <w:bCs/>
          <w:sz w:val="32"/>
          <w:szCs w:val="32"/>
        </w:rPr>
        <w:t>全面深化改革，构建高水平社会主义市场经济体制研究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7.</w:t>
      </w:r>
      <w:r>
        <w:rPr>
          <w:rFonts w:hint="eastAsia" w:ascii="仿宋" w:hAnsi="仿宋" w:eastAsia="仿宋"/>
          <w:b w:val="0"/>
          <w:bCs/>
          <w:sz w:val="32"/>
          <w:szCs w:val="32"/>
        </w:rPr>
        <w:t>优先发展农业农村，全面推进乡村振兴研究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8.</w:t>
      </w:r>
      <w:r>
        <w:rPr>
          <w:rFonts w:hint="eastAsia" w:ascii="仿宋" w:hAnsi="仿宋" w:eastAsia="仿宋"/>
          <w:b w:val="0"/>
          <w:bCs/>
          <w:sz w:val="32"/>
          <w:szCs w:val="32"/>
        </w:rPr>
        <w:t>优化国土空间布局，推进区域协调发展和新型城镇化研究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9.</w:t>
      </w:r>
      <w:r>
        <w:rPr>
          <w:rFonts w:hint="eastAsia" w:ascii="仿宋" w:hAnsi="仿宋" w:eastAsia="仿宋"/>
          <w:b w:val="0"/>
          <w:bCs/>
          <w:sz w:val="32"/>
          <w:szCs w:val="32"/>
        </w:rPr>
        <w:t>繁荣发展文化事业和文化产业，提高国家文化软实力研究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1</w:t>
      </w:r>
      <w:r>
        <w:rPr>
          <w:rFonts w:ascii="仿宋" w:hAnsi="仿宋" w:eastAsia="仿宋"/>
          <w:b w:val="0"/>
          <w:bCs/>
          <w:sz w:val="32"/>
          <w:szCs w:val="32"/>
        </w:rPr>
        <w:t>0.</w:t>
      </w:r>
      <w:r>
        <w:rPr>
          <w:rFonts w:hint="eastAsia" w:ascii="仿宋" w:hAnsi="仿宋" w:eastAsia="仿宋"/>
          <w:b w:val="0"/>
          <w:bCs/>
          <w:sz w:val="32"/>
          <w:szCs w:val="32"/>
        </w:rPr>
        <w:t>推动绿色发展，促进人与自然和谐共生研究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1</w:t>
      </w:r>
      <w:r>
        <w:rPr>
          <w:rFonts w:ascii="仿宋" w:hAnsi="仿宋" w:eastAsia="仿宋"/>
          <w:b w:val="0"/>
          <w:bCs/>
          <w:sz w:val="32"/>
          <w:szCs w:val="32"/>
        </w:rPr>
        <w:t>1.</w:t>
      </w:r>
      <w:r>
        <w:rPr>
          <w:rFonts w:hint="eastAsia" w:ascii="仿宋" w:hAnsi="仿宋" w:eastAsia="仿宋"/>
          <w:b w:val="0"/>
          <w:bCs/>
          <w:sz w:val="32"/>
          <w:szCs w:val="32"/>
        </w:rPr>
        <w:t>实行高水平对外开放，开拓合作共赢新局面研究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1</w:t>
      </w:r>
      <w:r>
        <w:rPr>
          <w:rFonts w:ascii="仿宋" w:hAnsi="仿宋" w:eastAsia="仿宋"/>
          <w:b w:val="0"/>
          <w:bCs/>
          <w:sz w:val="32"/>
          <w:szCs w:val="32"/>
        </w:rPr>
        <w:t>2.</w:t>
      </w:r>
      <w:r>
        <w:rPr>
          <w:rFonts w:hint="eastAsia" w:ascii="仿宋" w:hAnsi="仿宋" w:eastAsia="仿宋"/>
          <w:b w:val="0"/>
          <w:bCs/>
          <w:sz w:val="32"/>
          <w:szCs w:val="32"/>
        </w:rPr>
        <w:t>改善人民生活品质，提高社会建设水平研究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1</w:t>
      </w:r>
      <w:r>
        <w:rPr>
          <w:rFonts w:ascii="仿宋" w:hAnsi="仿宋" w:eastAsia="仿宋"/>
          <w:b w:val="0"/>
          <w:bCs/>
          <w:sz w:val="32"/>
          <w:szCs w:val="32"/>
        </w:rPr>
        <w:t>3.</w:t>
      </w:r>
      <w:r>
        <w:rPr>
          <w:rFonts w:hint="eastAsia" w:ascii="仿宋" w:hAnsi="仿宋" w:eastAsia="仿宋"/>
          <w:b w:val="0"/>
          <w:bCs/>
          <w:sz w:val="32"/>
          <w:szCs w:val="32"/>
        </w:rPr>
        <w:t>统筹发展和安全，建设更高水平的平安中国研究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1</w:t>
      </w:r>
      <w:r>
        <w:rPr>
          <w:rFonts w:ascii="仿宋" w:hAnsi="仿宋" w:eastAsia="仿宋"/>
          <w:b w:val="0"/>
          <w:bCs/>
          <w:sz w:val="32"/>
          <w:szCs w:val="32"/>
        </w:rPr>
        <w:t>4.</w:t>
      </w:r>
      <w:r>
        <w:rPr>
          <w:rFonts w:hint="eastAsia" w:ascii="仿宋" w:hAnsi="仿宋" w:eastAsia="仿宋"/>
          <w:b w:val="0"/>
          <w:bCs/>
          <w:sz w:val="32"/>
          <w:szCs w:val="32"/>
        </w:rPr>
        <w:t>加快国防和军队现代化，实现富国和强军相统一研究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15.“十四五”时期</w:t>
      </w:r>
      <w:r>
        <w:rPr>
          <w:rFonts w:hint="eastAsia" w:ascii="仿宋" w:hAnsi="仿宋" w:eastAsia="仿宋"/>
          <w:b w:val="0"/>
          <w:bCs/>
          <w:sz w:val="32"/>
          <w:szCs w:val="32"/>
        </w:rPr>
        <w:t>经济社会的</w:t>
      </w:r>
      <w:r>
        <w:rPr>
          <w:rFonts w:ascii="仿宋" w:hAnsi="仿宋" w:eastAsia="仿宋"/>
          <w:b w:val="0"/>
          <w:bCs/>
          <w:sz w:val="32"/>
          <w:szCs w:val="32"/>
        </w:rPr>
        <w:t>新发展理念、</w:t>
      </w:r>
      <w:r>
        <w:rPr>
          <w:rFonts w:hint="eastAsia" w:ascii="仿宋" w:hAnsi="仿宋" w:eastAsia="仿宋"/>
          <w:b w:val="0"/>
          <w:bCs/>
          <w:sz w:val="32"/>
          <w:szCs w:val="32"/>
        </w:rPr>
        <w:t>新发展阶段和</w:t>
      </w:r>
      <w:r>
        <w:rPr>
          <w:rFonts w:ascii="仿宋" w:hAnsi="仿宋" w:eastAsia="仿宋"/>
          <w:b w:val="0"/>
          <w:bCs/>
          <w:sz w:val="32"/>
          <w:szCs w:val="32"/>
        </w:rPr>
        <w:t>新发展格局</w:t>
      </w:r>
      <w:r>
        <w:rPr>
          <w:rFonts w:hint="eastAsia" w:ascii="仿宋" w:hAnsi="仿宋" w:eastAsia="仿宋"/>
          <w:b w:val="0"/>
          <w:bCs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16.</w:t>
      </w:r>
      <w:r>
        <w:rPr>
          <w:rFonts w:hint="eastAsia" w:ascii="仿宋" w:hAnsi="仿宋" w:eastAsia="仿宋"/>
          <w:b w:val="0"/>
          <w:bCs/>
          <w:sz w:val="32"/>
          <w:szCs w:val="32"/>
        </w:rPr>
        <w:t>“四个全面”</w:t>
      </w:r>
      <w:r>
        <w:rPr>
          <w:rFonts w:ascii="仿宋" w:hAnsi="仿宋" w:eastAsia="仿宋"/>
          <w:b w:val="0"/>
          <w:bCs/>
          <w:sz w:val="32"/>
          <w:szCs w:val="32"/>
        </w:rPr>
        <w:t>战略布局</w:t>
      </w:r>
      <w:r>
        <w:rPr>
          <w:rFonts w:hint="eastAsia" w:ascii="仿宋" w:hAnsi="仿宋" w:eastAsia="仿宋"/>
          <w:b w:val="0"/>
          <w:bCs/>
          <w:sz w:val="32"/>
          <w:szCs w:val="32"/>
        </w:rPr>
        <w:t>的与时俱进研究</w:t>
      </w:r>
      <w:r>
        <w:rPr>
          <w:rFonts w:ascii="仿宋" w:hAnsi="仿宋" w:eastAsia="仿宋"/>
          <w:b w:val="0"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17.实施积极应对人口老龄化国家战略</w:t>
      </w:r>
      <w:r>
        <w:rPr>
          <w:rFonts w:hint="eastAsia" w:ascii="仿宋" w:hAnsi="仿宋" w:eastAsia="仿宋"/>
          <w:b w:val="0"/>
          <w:bCs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18.</w:t>
      </w:r>
      <w:r>
        <w:rPr>
          <w:rFonts w:hint="eastAsia" w:ascii="仿宋" w:hAnsi="仿宋" w:eastAsia="仿宋"/>
          <w:b w:val="0"/>
          <w:bCs/>
          <w:sz w:val="32"/>
          <w:szCs w:val="32"/>
        </w:rPr>
        <w:t>统筹中华民族伟大复兴战略全局和世界百年未有之大变局研究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19.</w:t>
      </w:r>
      <w:r>
        <w:rPr>
          <w:rFonts w:hint="eastAsia" w:ascii="仿宋" w:hAnsi="仿宋" w:eastAsia="仿宋"/>
          <w:b w:val="0"/>
          <w:bCs/>
          <w:sz w:val="32"/>
          <w:szCs w:val="32"/>
        </w:rPr>
        <w:t>实现</w:t>
      </w:r>
      <w:r>
        <w:rPr>
          <w:rFonts w:ascii="仿宋" w:hAnsi="仿宋" w:eastAsia="仿宋"/>
          <w:b w:val="0"/>
          <w:bCs/>
          <w:sz w:val="32"/>
          <w:szCs w:val="32"/>
        </w:rPr>
        <w:t>“十四五”</w:t>
      </w:r>
      <w:r>
        <w:rPr>
          <w:rFonts w:hint="eastAsia" w:ascii="仿宋" w:hAnsi="仿宋" w:eastAsia="仿宋"/>
          <w:b w:val="0"/>
          <w:bCs/>
          <w:sz w:val="32"/>
          <w:szCs w:val="32"/>
        </w:rPr>
        <w:t>规划和</w:t>
      </w:r>
      <w:r>
        <w:rPr>
          <w:rFonts w:ascii="仿宋" w:hAnsi="仿宋" w:eastAsia="仿宋"/>
          <w:b w:val="0"/>
          <w:bCs/>
          <w:sz w:val="32"/>
          <w:szCs w:val="32"/>
        </w:rPr>
        <w:t>2035年远景目标</w:t>
      </w:r>
      <w:r>
        <w:rPr>
          <w:rFonts w:hint="eastAsia" w:ascii="仿宋" w:hAnsi="仿宋" w:eastAsia="仿宋"/>
          <w:b w:val="0"/>
          <w:bCs/>
          <w:sz w:val="32"/>
          <w:szCs w:val="32"/>
        </w:rPr>
        <w:t>必须坚持党的全面领导研究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20.</w:t>
      </w:r>
      <w:r>
        <w:rPr>
          <w:rFonts w:hint="eastAsia" w:ascii="仿宋" w:hAnsi="仿宋" w:eastAsia="仿宋"/>
          <w:b w:val="0"/>
          <w:bCs/>
          <w:sz w:val="32"/>
          <w:szCs w:val="32"/>
        </w:rPr>
        <w:t>推动成渝地区双城经济圈建设成势见效研究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2</w:t>
      </w:r>
      <w:r>
        <w:rPr>
          <w:rFonts w:ascii="仿宋" w:hAnsi="仿宋" w:eastAsia="仿宋"/>
          <w:b w:val="0"/>
          <w:bCs/>
          <w:sz w:val="32"/>
          <w:szCs w:val="32"/>
        </w:rPr>
        <w:t>1.“十四五”</w:t>
      </w:r>
      <w:r>
        <w:rPr>
          <w:rFonts w:hint="eastAsia" w:ascii="仿宋" w:hAnsi="仿宋" w:eastAsia="仿宋"/>
          <w:b w:val="0"/>
          <w:bCs/>
          <w:sz w:val="32"/>
          <w:szCs w:val="32"/>
        </w:rPr>
        <w:t>时期四川经济社会发展的重大战略机遇研究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2</w:t>
      </w:r>
      <w:r>
        <w:rPr>
          <w:rFonts w:ascii="仿宋" w:hAnsi="仿宋" w:eastAsia="仿宋"/>
          <w:b w:val="0"/>
          <w:bCs/>
          <w:sz w:val="32"/>
          <w:szCs w:val="32"/>
        </w:rPr>
        <w:t>2.</w:t>
      </w:r>
      <w:r>
        <w:rPr>
          <w:rFonts w:hint="eastAsia" w:ascii="仿宋" w:hAnsi="仿宋" w:eastAsia="仿宋"/>
          <w:b w:val="0"/>
          <w:bCs/>
          <w:sz w:val="32"/>
          <w:szCs w:val="32"/>
        </w:rPr>
        <w:t>融入新发展格局，打造全国高质量发展的重要增长极和新的动力源研究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2</w:t>
      </w:r>
      <w:r>
        <w:rPr>
          <w:rFonts w:ascii="仿宋" w:hAnsi="仿宋" w:eastAsia="仿宋"/>
          <w:b w:val="0"/>
          <w:bCs/>
          <w:sz w:val="32"/>
          <w:szCs w:val="32"/>
        </w:rPr>
        <w:t>3.</w:t>
      </w:r>
      <w:r>
        <w:rPr>
          <w:rFonts w:hint="eastAsia" w:ascii="仿宋" w:hAnsi="仿宋" w:eastAsia="仿宋"/>
          <w:b w:val="0"/>
          <w:bCs/>
          <w:sz w:val="32"/>
          <w:szCs w:val="32"/>
        </w:rPr>
        <w:t>强化区域发展战略的支撑引领作用，深化拓展“一干多支、五区协同”战略部署研究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2</w:t>
      </w:r>
      <w:r>
        <w:rPr>
          <w:rFonts w:ascii="仿宋" w:hAnsi="仿宋" w:eastAsia="仿宋"/>
          <w:b w:val="0"/>
          <w:bCs/>
          <w:sz w:val="32"/>
          <w:szCs w:val="32"/>
        </w:rPr>
        <w:t>4.</w:t>
      </w:r>
      <w:r>
        <w:rPr>
          <w:rFonts w:hint="eastAsia" w:ascii="仿宋" w:hAnsi="仿宋" w:eastAsia="仿宋"/>
          <w:b w:val="0"/>
          <w:bCs/>
          <w:sz w:val="32"/>
          <w:szCs w:val="32"/>
        </w:rPr>
        <w:t>发展数字经济，推动数字经济和实体经济深度融合研究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2</w:t>
      </w:r>
      <w:r>
        <w:rPr>
          <w:rFonts w:ascii="仿宋" w:hAnsi="仿宋" w:eastAsia="仿宋"/>
          <w:b w:val="0"/>
          <w:bCs/>
          <w:sz w:val="32"/>
          <w:szCs w:val="32"/>
        </w:rPr>
        <w:t>5.</w:t>
      </w:r>
      <w:r>
        <w:rPr>
          <w:rFonts w:hint="eastAsia" w:ascii="仿宋" w:hAnsi="仿宋" w:eastAsia="仿宋"/>
          <w:b w:val="0"/>
          <w:bCs/>
          <w:sz w:val="32"/>
          <w:szCs w:val="32"/>
        </w:rPr>
        <w:t>深入推进创新驱动发展，加快建设具有全国影响力的科技创新中心研究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2</w:t>
      </w:r>
      <w:r>
        <w:rPr>
          <w:rFonts w:ascii="仿宋" w:hAnsi="仿宋" w:eastAsia="仿宋"/>
          <w:b w:val="0"/>
          <w:bCs/>
          <w:sz w:val="32"/>
          <w:szCs w:val="32"/>
        </w:rPr>
        <w:t>6.</w:t>
      </w:r>
      <w:r>
        <w:rPr>
          <w:rFonts w:hint="eastAsia" w:ascii="仿宋" w:hAnsi="仿宋" w:eastAsia="仿宋"/>
          <w:b w:val="0"/>
          <w:bCs/>
          <w:sz w:val="32"/>
          <w:szCs w:val="32"/>
        </w:rPr>
        <w:t>全面推进深层次改革和高水平开放，加快建设改革开放新高地研究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2</w:t>
      </w:r>
      <w:r>
        <w:rPr>
          <w:rFonts w:ascii="仿宋" w:hAnsi="仿宋" w:eastAsia="仿宋"/>
          <w:b w:val="0"/>
          <w:bCs/>
          <w:sz w:val="32"/>
          <w:szCs w:val="32"/>
        </w:rPr>
        <w:t>7.</w:t>
      </w:r>
      <w:r>
        <w:rPr>
          <w:rFonts w:hint="eastAsia" w:ascii="仿宋" w:hAnsi="仿宋" w:eastAsia="仿宋"/>
          <w:b w:val="0"/>
          <w:bCs/>
          <w:sz w:val="32"/>
          <w:szCs w:val="32"/>
        </w:rPr>
        <w:t>持续提升共建共享水平，加快建设高品质生活宜居区研究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2</w:t>
      </w:r>
      <w:r>
        <w:rPr>
          <w:rFonts w:ascii="仿宋" w:hAnsi="仿宋" w:eastAsia="仿宋"/>
          <w:b w:val="0"/>
          <w:bCs/>
          <w:sz w:val="32"/>
          <w:szCs w:val="32"/>
        </w:rPr>
        <w:t>8.</w:t>
      </w:r>
      <w:r>
        <w:rPr>
          <w:rFonts w:hint="eastAsia" w:ascii="仿宋" w:hAnsi="仿宋" w:eastAsia="仿宋"/>
          <w:b w:val="0"/>
          <w:bCs/>
          <w:sz w:val="32"/>
          <w:szCs w:val="32"/>
        </w:rPr>
        <w:t>统筹发展和安全，建设更高水平的法治四川和平安四川研究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2</w:t>
      </w:r>
      <w:r>
        <w:rPr>
          <w:rFonts w:ascii="仿宋" w:hAnsi="仿宋" w:eastAsia="仿宋"/>
          <w:b w:val="0"/>
          <w:bCs/>
          <w:sz w:val="32"/>
          <w:szCs w:val="32"/>
        </w:rPr>
        <w:t>9.</w:t>
      </w:r>
      <w:r>
        <w:rPr>
          <w:rFonts w:hint="eastAsia" w:ascii="仿宋" w:hAnsi="仿宋" w:eastAsia="仿宋"/>
          <w:b w:val="0"/>
          <w:bCs/>
          <w:sz w:val="32"/>
          <w:szCs w:val="32"/>
        </w:rPr>
        <w:t>加快交通强省建设，完善现代基础设施体系研究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30.</w:t>
      </w:r>
      <w:r>
        <w:rPr>
          <w:rFonts w:hint="eastAsia" w:ascii="仿宋" w:hAnsi="仿宋" w:eastAsia="仿宋"/>
          <w:b w:val="0"/>
          <w:bCs/>
          <w:sz w:val="32"/>
          <w:szCs w:val="32"/>
        </w:rPr>
        <w:t>“十四五”时期四川经济社会发展目标的“四个高于”研究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ED"/>
    <w:rsid w:val="00001929"/>
    <w:rsid w:val="000338ED"/>
    <w:rsid w:val="000C22CB"/>
    <w:rsid w:val="000C2943"/>
    <w:rsid w:val="000C6425"/>
    <w:rsid w:val="000D5AD8"/>
    <w:rsid w:val="00134C7F"/>
    <w:rsid w:val="0014686C"/>
    <w:rsid w:val="00164CA7"/>
    <w:rsid w:val="00182D67"/>
    <w:rsid w:val="001E2695"/>
    <w:rsid w:val="001E4F5C"/>
    <w:rsid w:val="0025749C"/>
    <w:rsid w:val="002728ED"/>
    <w:rsid w:val="002C0FB7"/>
    <w:rsid w:val="002C12A1"/>
    <w:rsid w:val="002E5596"/>
    <w:rsid w:val="00307002"/>
    <w:rsid w:val="00313B91"/>
    <w:rsid w:val="00350E85"/>
    <w:rsid w:val="00382AB0"/>
    <w:rsid w:val="00393996"/>
    <w:rsid w:val="003A03A5"/>
    <w:rsid w:val="003A577A"/>
    <w:rsid w:val="003B636B"/>
    <w:rsid w:val="003E4819"/>
    <w:rsid w:val="004272E0"/>
    <w:rsid w:val="00431E3D"/>
    <w:rsid w:val="004819EE"/>
    <w:rsid w:val="004C7A95"/>
    <w:rsid w:val="005378BF"/>
    <w:rsid w:val="00537F9B"/>
    <w:rsid w:val="00572AD6"/>
    <w:rsid w:val="0061623C"/>
    <w:rsid w:val="006738E0"/>
    <w:rsid w:val="006848A3"/>
    <w:rsid w:val="006F4AF7"/>
    <w:rsid w:val="0072565D"/>
    <w:rsid w:val="00741588"/>
    <w:rsid w:val="00741F47"/>
    <w:rsid w:val="007B29F8"/>
    <w:rsid w:val="007C4DC4"/>
    <w:rsid w:val="007F03D9"/>
    <w:rsid w:val="00882C24"/>
    <w:rsid w:val="008A45DF"/>
    <w:rsid w:val="008B493F"/>
    <w:rsid w:val="0098412C"/>
    <w:rsid w:val="00987F03"/>
    <w:rsid w:val="009D35E9"/>
    <w:rsid w:val="009D577F"/>
    <w:rsid w:val="009D5C47"/>
    <w:rsid w:val="009E3DD8"/>
    <w:rsid w:val="00A40237"/>
    <w:rsid w:val="00A64295"/>
    <w:rsid w:val="00A72743"/>
    <w:rsid w:val="00A84A79"/>
    <w:rsid w:val="00AC4661"/>
    <w:rsid w:val="00BA0063"/>
    <w:rsid w:val="00BF26AA"/>
    <w:rsid w:val="00BF3087"/>
    <w:rsid w:val="00C00C83"/>
    <w:rsid w:val="00C172E3"/>
    <w:rsid w:val="00C85F1D"/>
    <w:rsid w:val="00CC014C"/>
    <w:rsid w:val="00D1195B"/>
    <w:rsid w:val="00D22826"/>
    <w:rsid w:val="00D6478B"/>
    <w:rsid w:val="00D84442"/>
    <w:rsid w:val="00D968F7"/>
    <w:rsid w:val="00DA25FF"/>
    <w:rsid w:val="00DF7FCE"/>
    <w:rsid w:val="00E1594B"/>
    <w:rsid w:val="00E17AD0"/>
    <w:rsid w:val="00E93B24"/>
    <w:rsid w:val="00E97434"/>
    <w:rsid w:val="00EC7CD4"/>
    <w:rsid w:val="00ED5402"/>
    <w:rsid w:val="00EE22F1"/>
    <w:rsid w:val="00F11F45"/>
    <w:rsid w:val="00F12DC9"/>
    <w:rsid w:val="00F519C9"/>
    <w:rsid w:val="00F83A42"/>
    <w:rsid w:val="00F90665"/>
    <w:rsid w:val="55C641F3"/>
    <w:rsid w:val="5AC00EA0"/>
    <w:rsid w:val="6F84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uiPriority w:val="0"/>
    <w:rPr>
      <w:rFonts w:ascii="Calibri" w:hAnsi="Calibri"/>
      <w:sz w:val="28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正文文本 字符"/>
    <w:basedOn w:val="9"/>
    <w:link w:val="3"/>
    <w:qFormat/>
    <w:uiPriority w:val="0"/>
    <w:rPr>
      <w:rFonts w:ascii="Calibri" w:hAnsi="Calibri" w:eastAsia="宋体" w:cs="Times New Roman"/>
      <w:sz w:val="28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E76051-321E-4DF8-A889-BC92354D9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</Words>
  <Characters>1059</Characters>
  <Lines>8</Lines>
  <Paragraphs>2</Paragraphs>
  <TotalTime>353</TotalTime>
  <ScaleCrop>false</ScaleCrop>
  <LinksUpToDate>false</LinksUpToDate>
  <CharactersWithSpaces>1242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2020-11-05T10:12:00Z</dcterms:created>
  <dc:creator>Administrator</dc:creator>
  <cp:lastModifiedBy>Administrator</cp:lastModifiedBy>
  <cp:lastPrinted>2020-12-21T02:51:11Z</cp:lastPrinted>
  <dcterms:modified xsi:type="dcterms:W3CDTF">2020-12-21T02:53:11Z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