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四川省文化和旅游科研项目论证活页</w:t>
      </w:r>
    </w:p>
    <w:tbl>
      <w:tblPr>
        <w:tblStyle w:val="2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16" w:type="dxa"/>
          </w:tcPr>
          <w:p>
            <w:pPr>
              <w:spacing w:line="600" w:lineRule="exact"/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</w:tcPr>
          <w:p>
            <w:pPr>
              <w:adjustRightInd w:val="0"/>
              <w:snapToGrid w:val="0"/>
              <w:spacing w:line="600" w:lineRule="exact"/>
              <w:ind w:firstLine="120" w:firstLineChars="200"/>
              <w:rPr>
                <w:rFonts w:ascii="宋体" w:hAnsi="Times New Roman" w:eastAsia="宋体" w:cs="Times New Roman"/>
                <w:b/>
                <w:sz w:val="6"/>
                <w:szCs w:val="21"/>
              </w:rPr>
            </w:pPr>
          </w:p>
          <w:p>
            <w:pPr>
              <w:spacing w:line="600" w:lineRule="exact"/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[选题依据]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选题的学术价值、应用价值等。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[课题受众]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课题面向的群体。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本课题的研究对象、总体框架、重点难点、主要目标等。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本课题的基本思路、具体研究方法、研究计划及其可行性等。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在学术思想、学术观点、研究方法等方面的特色和创新。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课题负责人前期相关研究成果、核心观点等。</w:t>
            </w:r>
          </w:p>
          <w:p>
            <w:pPr>
              <w:numPr>
                <w:ilvl w:val="0"/>
                <w:numId w:val="1"/>
              </w:numPr>
              <w:spacing w:before="156" w:beforeLines="50" w:line="600" w:lineRule="exact"/>
              <w:ind w:firstLine="422" w:firstLineChars="200"/>
              <w:rPr>
                <w:rFonts w:ascii="宋体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bCs/>
                <w:szCs w:val="21"/>
              </w:rPr>
              <w:t>开展本课题研究的主要中外参考文献。</w:t>
            </w:r>
          </w:p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pacing w:line="600" w:lineRule="exact"/>
        <w:ind w:left="-720" w:leftChars="-343"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spacing w:line="600" w:lineRule="exact"/>
        <w:ind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Times New Roman" w:hAnsi="Times New Roman" w:eastAsia="楷体_GB2312" w:cs="Times New Roman"/>
          <w:b/>
          <w:szCs w:val="21"/>
        </w:rPr>
        <w:t>不得填写作者姓名、单位、刊物或出版社名称、发表时间或刊期</w:t>
      </w:r>
      <w:r>
        <w:rPr>
          <w:rFonts w:ascii="Times New Roman" w:hAnsi="Times New Roman" w:eastAsia="楷体_GB2312" w:cs="Times New Roman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spacing w:line="600" w:lineRule="exact"/>
        <w:ind w:right="-359" w:rightChars="-171" w:firstLine="210" w:firstLineChars="100"/>
      </w:pPr>
      <w:r>
        <w:rPr>
          <w:rFonts w:ascii="Times New Roman" w:hAnsi="Times New Roman" w:eastAsia="楷体_GB2312" w:cs="Times New Roman"/>
          <w:szCs w:val="21"/>
        </w:rPr>
        <w:t>3.本表须</w:t>
      </w:r>
      <w:r>
        <w:rPr>
          <w:rFonts w:hint="eastAsia" w:ascii="Times New Roman" w:hAnsi="Times New Roman" w:eastAsia="楷体_GB2312" w:cs="Times New Roman"/>
          <w:szCs w:val="21"/>
        </w:rPr>
        <w:t>单独打印，</w:t>
      </w:r>
      <w:r>
        <w:rPr>
          <w:rFonts w:ascii="Times New Roman" w:hAnsi="Times New Roman" w:eastAsia="楷体_GB2312" w:cs="Times New Roman"/>
          <w:szCs w:val="21"/>
        </w:rPr>
        <w:t>用A3纸双面印制中缝装订，《通讯评审意见表》作为第一页。正文请用合适字号行距排版，各级标题可用黑体字。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FEC05"/>
    <w:multiLevelType w:val="singleLevel"/>
    <w:tmpl w:val="5E0FEC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6819"/>
    <w:rsid w:val="2271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2020-09-04T07:15:00Z</dcterms:created>
  <dc:creator>私奔不知所谓</dc:creator>
  <cp:lastModifiedBy>私奔不知所谓</cp:lastModifiedBy>
  <dcterms:modified xsi:type="dcterms:W3CDTF">2020-09-04T07:17:20Z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