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文化产业发展研究中心20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年度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中心研究方向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文化产业发展趋势研究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四川文化产业发展对策研究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非物质文化遗产传承与创新研究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选题指南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含重点项目和一般项目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数字技术创新与文化创意产业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“文化+科技”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</w:rPr>
        <w:t>文化产业新型业态研究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“文化+科技”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</w:rPr>
        <w:t>数字文化产业发展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数字文化产业与其他产业融合发展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“数字化”与文博创意产业创新发展研究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“大数据”“数字艺术”与中国动漫产业转型升级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人工智能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应用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助推文化旅游产业创新发展研究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知识产权保护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</w:rPr>
        <w:t>数字文化产业发展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“文化+”与文化产业发展路径研究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新兴文化产业集群孵化研究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文化产业助推四川乡村振兴战略研究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地方</w:t>
      </w:r>
      <w:r>
        <w:rPr>
          <w:rFonts w:hint="eastAsia" w:ascii="仿宋_GB2312" w:hAnsi="仿宋_GB2312" w:eastAsia="仿宋_GB2312" w:cs="仿宋_GB2312"/>
          <w:sz w:val="28"/>
          <w:szCs w:val="28"/>
        </w:rPr>
        <w:t>特色文化品牌研究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文化“走出去”战略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下四川特色文化产业发展研究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融媒体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”视域下</w:t>
      </w:r>
      <w:r>
        <w:rPr>
          <w:rFonts w:hint="eastAsia" w:ascii="仿宋_GB2312" w:hAnsi="仿宋_GB2312" w:eastAsia="仿宋_GB2312" w:cs="仿宋_GB2312"/>
          <w:sz w:val="28"/>
          <w:szCs w:val="28"/>
        </w:rPr>
        <w:t>文化产业的城市品牌传播研究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媒体融合创新助推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四川</w:t>
      </w:r>
      <w:r>
        <w:rPr>
          <w:rFonts w:hint="eastAsia" w:ascii="仿宋_GB2312" w:hAnsi="仿宋_GB2312" w:eastAsia="仿宋_GB2312" w:cs="仿宋_GB2312"/>
          <w:sz w:val="28"/>
          <w:szCs w:val="28"/>
        </w:rPr>
        <w:t>文化产业高质量发展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一带一路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国际合作与古蜀文明保护传承发展研究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创意设计</w:t>
      </w:r>
      <w:r>
        <w:rPr>
          <w:rFonts w:hint="eastAsia" w:ascii="仿宋_GB2312" w:hAnsi="仿宋_GB2312" w:eastAsia="仿宋_GB2312" w:cs="仿宋_GB2312"/>
          <w:sz w:val="28"/>
          <w:szCs w:val="28"/>
        </w:rPr>
        <w:t>助力成都建设世界文创名城研究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创意科技</w:t>
      </w:r>
      <w:r>
        <w:rPr>
          <w:rFonts w:hint="eastAsia" w:ascii="仿宋_GB2312" w:hAnsi="仿宋_GB2312" w:eastAsia="仿宋_GB2312" w:cs="仿宋_GB2312"/>
          <w:sz w:val="28"/>
          <w:szCs w:val="28"/>
        </w:rPr>
        <w:t>提升四川旅游业可持续发展能力研究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藏羌彝文化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保护与</w:t>
      </w:r>
      <w:r>
        <w:rPr>
          <w:rFonts w:hint="eastAsia" w:ascii="仿宋_GB2312" w:hAnsi="仿宋_GB2312" w:eastAsia="仿宋_GB2312" w:cs="仿宋_GB2312"/>
          <w:sz w:val="28"/>
          <w:szCs w:val="28"/>
        </w:rPr>
        <w:t>产业发展研究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特色民族文化产业品牌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四川非物质文化遗产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生产性保护</w:t>
      </w:r>
      <w:r>
        <w:rPr>
          <w:rFonts w:hint="eastAsia" w:ascii="仿宋_GB2312" w:hAnsi="仿宋_GB2312" w:eastAsia="仿宋_GB2312" w:cs="仿宋_GB2312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28"/>
          <w:szCs w:val="28"/>
        </w:rPr>
        <w:t>开发研究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非物质文化遗产代表性传承人认定评估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“文化+科技”推进中华优秀传统文化传承与转化研究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四川历史名人文化传承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巴蜀文化旅游融合发展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传统节日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工艺振兴与文化产业融合发展研究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天府新区文化产业发展战略研究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文化资源共享和深度发掘利用研究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全面深化改革与文化产业转型升级研究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西部少数民族地区文化产业发展研究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（备注：以上选题为指导性题目，申请者也可根据中心研究方向和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前沿热点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自行拟定题目。）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CFF"/>
    <w:multiLevelType w:val="singleLevel"/>
    <w:tmpl w:val="5A9F4CFF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A9F4D15"/>
    <w:multiLevelType w:val="singleLevel"/>
    <w:tmpl w:val="5A9F4D1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9F4F03"/>
    <w:multiLevelType w:val="singleLevel"/>
    <w:tmpl w:val="5A9F4F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7684C"/>
    <w:rsid w:val="0BC35F0A"/>
    <w:rsid w:val="0C4D15CC"/>
    <w:rsid w:val="1B1063C8"/>
    <w:rsid w:val="244E30A5"/>
    <w:rsid w:val="25205144"/>
    <w:rsid w:val="2A345DCD"/>
    <w:rsid w:val="36E7684C"/>
    <w:rsid w:val="382B15A9"/>
    <w:rsid w:val="500C3458"/>
    <w:rsid w:val="601C700B"/>
    <w:rsid w:val="6F954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2018-03-07T02:13:00Z</dcterms:created>
  <dc:creator>闫宪磊</dc:creator>
  <cp:lastModifiedBy>Administrator</cp:lastModifiedBy>
  <cp:lastPrinted>2018-03-07T03:05:00Z</cp:lastPrinted>
  <dcterms:modified xsi:type="dcterms:W3CDTF">2020-03-16T10:27:27Z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