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right="0" w:firstLine="900" w:firstLineChars="300"/>
        <w:jc w:val="both"/>
        <w:rPr>
          <w:rFonts w:hint="eastAsia" w:ascii="微软雅黑" w:hAnsi="微软雅黑" w:eastAsia="微软雅黑" w:cs="微软雅黑"/>
          <w:b/>
          <w:bCs/>
          <w:i w:val="0"/>
          <w:caps w:val="0"/>
          <w:color w:val="333333"/>
          <w:spacing w:val="0"/>
          <w:sz w:val="30"/>
          <w:szCs w:val="30"/>
          <w:bdr w:val="none" w:color="auto" w:sz="0" w:space="0"/>
          <w:shd w:val="clear" w:fill="FFFFFF"/>
        </w:rPr>
      </w:pPr>
      <w:r>
        <w:rPr>
          <w:rFonts w:hint="eastAsia" w:ascii="微软雅黑" w:hAnsi="微软雅黑" w:eastAsia="微软雅黑" w:cs="微软雅黑"/>
          <w:b/>
          <w:bCs/>
          <w:i w:val="0"/>
          <w:caps w:val="0"/>
          <w:color w:val="333333"/>
          <w:spacing w:val="0"/>
          <w:sz w:val="30"/>
          <w:szCs w:val="30"/>
          <w:bdr w:val="none" w:color="auto" w:sz="0" w:space="0"/>
          <w:shd w:val="clear" w:fill="FFFFFF"/>
        </w:rPr>
        <w:t>中共中央印发《中国共产党党员教育管理工作条例》</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right="0" w:firstLine="540" w:firstLineChars="200"/>
        <w:textAlignment w:val="auto"/>
        <w:rPr>
          <w:rFonts w:hint="eastAsia" w:ascii="微软雅黑" w:hAnsi="微软雅黑" w:eastAsia="微软雅黑" w:cs="微软雅黑"/>
          <w:i w:val="0"/>
          <w:caps w:val="0"/>
          <w:color w:val="333333"/>
          <w:spacing w:val="0"/>
          <w:sz w:val="27"/>
          <w:szCs w:val="27"/>
          <w:bdr w:val="none" w:color="auto" w:sz="0" w:space="0"/>
          <w:shd w:val="clear" w:fill="FFFFFF"/>
        </w:rPr>
      </w:pPr>
      <w:r>
        <w:rPr>
          <w:rFonts w:hint="eastAsia" w:ascii="微软雅黑" w:hAnsi="微软雅黑" w:eastAsia="微软雅黑" w:cs="微软雅黑"/>
          <w:i w:val="0"/>
          <w:caps w:val="0"/>
          <w:color w:val="333333"/>
          <w:spacing w:val="0"/>
          <w:sz w:val="27"/>
          <w:szCs w:val="27"/>
          <w:bdr w:val="none" w:color="auto" w:sz="0" w:space="0"/>
          <w:shd w:val="clear" w:fill="FFFFFF"/>
        </w:rPr>
        <w:t>近日，中共中央印发了《中国共产党党员教育管理工作条例》（以下简称《条例》），并发出通知，要求各地区各部门认真遵照执行。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right="0" w:firstLine="540" w:firstLineChars="200"/>
        <w:textAlignment w:val="auto"/>
        <w:rPr>
          <w:rFonts w:hint="eastAsia" w:ascii="微软雅黑" w:hAnsi="微软雅黑" w:eastAsia="微软雅黑" w:cs="微软雅黑"/>
          <w:i w:val="0"/>
          <w:caps w:val="0"/>
          <w:color w:val="333333"/>
          <w:spacing w:val="0"/>
          <w:sz w:val="27"/>
          <w:szCs w:val="27"/>
          <w:bdr w:val="none" w:color="auto" w:sz="0" w:space="0"/>
          <w:shd w:val="clear" w:fill="FFFFFF"/>
        </w:rPr>
      </w:pPr>
      <w:r>
        <w:rPr>
          <w:rFonts w:hint="eastAsia" w:ascii="微软雅黑" w:hAnsi="微软雅黑" w:eastAsia="微软雅黑" w:cs="微软雅黑"/>
          <w:i w:val="0"/>
          <w:caps w:val="0"/>
          <w:color w:val="333333"/>
          <w:spacing w:val="0"/>
          <w:sz w:val="27"/>
          <w:szCs w:val="27"/>
          <w:bdr w:val="none" w:color="auto" w:sz="0" w:space="0"/>
          <w:shd w:val="clear" w:fill="FFFFFF"/>
        </w:rPr>
        <w:t>通知指出，党员教育管理是党的建设基础性经常性工作。党的十八大以来，以习近平同志为核心的党中央高度重视加强党员教育管理工作，推动形成全党从严从实抓党员教育管理的良好态势。《条例》以习近平新时代中国特色社会主义思想为指导，以党章为根本遵循，总结吸收实践创新成果，对党员教育管理的内容、方式、程序等作出规范，是新时代党员教育管理工作的基本遵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right="0" w:firstLine="540" w:firstLineChars="20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通知强调，《条例》的制定和实施，对于提高党员队伍建设质量，激发党组织的生机活力，推动全面从严治党向纵深发展，夯实党长期执政基础，实现党伟大执政使命，具有十分重要的意义。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right="0" w:firstLine="540" w:firstLineChars="20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通知要求，每个党员，不论职务高低，都必须按照党章要求和《条例》规定，接受党组织的教育管理。各级党委各党组要把抓好党员教育管理作为重大政治责任，采取有力措施，严格贯彻执行《条例》，增强针对性和有效性，防止形式主义。要抓好《条例》的宣传解读和学习培训，使各级党组织、广大党员特别是党员领导干部深入领会《条例》精神，全面掌握《条例》内容，严格执行《条例》规定。中央组织部要会同有关部门加强督促指导，确保《条例》得到有效贯彻落实。各地区各部门在执行《条例》中的重要情况和建议，要及时报告党中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《中国共产党党员教育管理工作条例》全文如下。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Style w:val="6"/>
          <w:rFonts w:hint="eastAsia" w:ascii="微软雅黑" w:hAnsi="微软雅黑" w:eastAsia="微软雅黑" w:cs="微软雅黑"/>
          <w:i w:val="0"/>
          <w:caps w:val="0"/>
          <w:color w:val="333333"/>
          <w:spacing w:val="0"/>
          <w:sz w:val="27"/>
          <w:szCs w:val="27"/>
          <w:bdr w:val="none" w:color="auto" w:sz="0" w:space="0"/>
          <w:shd w:val="clear" w:fill="FFFFFF"/>
        </w:rPr>
        <w:t>第一章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bdr w:val="none" w:color="auto" w:sz="0" w:space="0"/>
          <w:shd w:val="clear" w:fill="FFFFFF"/>
        </w:rPr>
      </w:pPr>
      <w:r>
        <w:rPr>
          <w:rFonts w:hint="eastAsia" w:ascii="微软雅黑" w:hAnsi="微软雅黑" w:eastAsia="微软雅黑" w:cs="微软雅黑"/>
          <w:i w:val="0"/>
          <w:caps w:val="0"/>
          <w:color w:val="333333"/>
          <w:spacing w:val="0"/>
          <w:sz w:val="27"/>
          <w:szCs w:val="27"/>
          <w:bdr w:val="none" w:color="auto" w:sz="0" w:space="0"/>
          <w:shd w:val="clear" w:fill="FFFFFF"/>
        </w:rPr>
        <w:t>　　第一条　为了深入学习贯彻习近平新时代中国特色社会主义思想，加强党员教育管理工作，提高党员队伍建设质量，保持党员队伍的先进性和纯洁性，根据《中国共产党章程》和有关党内法规，制定本条例。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第四条　党员教育管理工作遵循以下原则：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（一）坚持党要管党、全面从严治党，将严的要求落实到党员教育管理工作全过程和各方面，党员领导干部带头接受教育管理；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（二）坚持以党的政治建设为统领，突出党性教育和政治理论教育，引导党员遵守党章党规党纪，不忘初心、牢记使命；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（三）坚持围绕中心、服务大局，注重党员教育管理质量和实效，保证党的理论和路线方针政策、党中央决策部署贯彻落实；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（四）坚持从实际出发，加强分类指导，尊重党员主体地位，充分发挥党支部直接教育、管理、监督党员作用。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Style w:val="6"/>
          <w:rFonts w:hint="eastAsia" w:ascii="微软雅黑" w:hAnsi="微软雅黑" w:eastAsia="微软雅黑" w:cs="微软雅黑"/>
          <w:i w:val="0"/>
          <w:caps w:val="0"/>
          <w:color w:val="333333"/>
          <w:spacing w:val="0"/>
          <w:sz w:val="27"/>
          <w:szCs w:val="27"/>
          <w:bdr w:val="none" w:color="auto" w:sz="0" w:space="0"/>
          <w:shd w:val="clear" w:fill="FFFFFF"/>
        </w:rPr>
        <w:t>第二章　学习贯彻习近平新时代中国特色社会主义思想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第五条　把用习近平新时代中国特色社会主义思想武装全党作为党员教育管理的首要政治任务，引导党员充分认识学习贯彻习近平新时代中国特色社会主义思想的重大意义，自觉学懂弄通做实。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教育引导党员把学习习近平新时代中国特色社会主义思想同学习马克思列宁主义、毛泽东思想、邓小平理论、“三个代表”重要思想、科学发展观紧密结合起来，不断提高马克思主义思想觉悟和理论水平。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党员领导干部应当坚持更高标准、更严要求，全面学、系统学、贯通学、深入学、跟进学，自觉用以武装头脑、指导实践、推动工作，发挥示范带动作用。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Style w:val="6"/>
          <w:rFonts w:hint="eastAsia" w:ascii="微软雅黑" w:hAnsi="微软雅黑" w:eastAsia="微软雅黑" w:cs="微软雅黑"/>
          <w:i w:val="0"/>
          <w:caps w:val="0"/>
          <w:color w:val="333333"/>
          <w:spacing w:val="0"/>
          <w:sz w:val="27"/>
          <w:szCs w:val="27"/>
          <w:bdr w:val="none" w:color="auto" w:sz="0" w:space="0"/>
          <w:shd w:val="clear" w:fill="FFFFFF"/>
        </w:rPr>
        <w:t>第三章　党员教育基本任务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第十二条　加强党的宗旨教育，引导党员践行全心全意为人民服务的根本宗旨，贯彻党的群众路线，提高群众工作本领，密切联系服务群众。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第十三条　进行革命传统教育，引导党员学习党史、国史、改革开放史、社会主义发展史和中华优秀传统文化，铭记党的奋斗历程，弘扬党的优良传统，传承红色基因，践行共产党人价值观，激发爱国主义热情。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第十四条　开展形势政策教育，围绕贯彻执行党和国家重大决策、推进落实重大任务，宣讲党的路线方针政策，解读世情国情党情，回应党员关注的问题，引导党员正确认识形势，把思想和行动统一到党中央要求上来。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第十五条　注重知识技能教育，根据党员岗位职责要求和工作需要，组织引导党员学习掌握业务知识、科技知识、实用技术等，帮助党员提高综合素质和履职能力，增强服务本领。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Style w:val="6"/>
          <w:rFonts w:hint="eastAsia" w:ascii="微软雅黑" w:hAnsi="微软雅黑" w:eastAsia="微软雅黑" w:cs="微软雅黑"/>
          <w:i w:val="0"/>
          <w:caps w:val="0"/>
          <w:color w:val="333333"/>
          <w:spacing w:val="0"/>
          <w:sz w:val="27"/>
          <w:szCs w:val="27"/>
          <w:bdr w:val="none" w:color="auto" w:sz="0" w:space="0"/>
          <w:shd w:val="clear" w:fill="FFFFFF"/>
        </w:rPr>
        <w:t>第四章　党员日常教育管理主要方式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第十六条　党支部应当运用“三会一课”制度，对党员进行经常性的教育管理。党员应当按期参加党员大会、党小组会和上党课，进行学习交流，汇报思想、工作等情况。党员领导干部应当参加双重组织生活。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党支部应当每月开展1次主题党日，贴近党员思想和工作实际，组织党员集中学习、过组织生活、进行民主议事和开展志愿服务等。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党员应当按期交纳党费。党组织应当做好党费收缴、使用和管理工作。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第十七条　党支部每年至少召开1次组织生活会，也可以根据工作需要随时召开，一般以党员大会、党支部委员会会议或者党小组会形式进行。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民主评议党员可以结合组织生活会一并进行。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第十九条　基层党组织应当注重分析党员思想状况和心理状态，党组织负责人应当经常同党员谈心谈话，有针对性地做好思想政治工作。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第二十一条　党组织应当按照党中央部署要求，组织党员认真参加党内集中学习教育，引导党员围绕学习教育主题，深入学习党的创新理论，查找解决自身存在的突出问题。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省级党委、行业系统党组织可以根据党员思想状况和党的建设需要，适时开展专题学习教育。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鼓励和引导党员参与志愿服务。党员应当积极参加党组织开展的志愿服务活动，也可以自行开展志愿服务活动。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第二十三条　党组织应当坚持从严教育管理和热情关心爱护相统一，从政治、思想、工作、生活上激励关怀帮扶党员。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Style w:val="6"/>
          <w:rFonts w:hint="eastAsia" w:ascii="微软雅黑" w:hAnsi="微软雅黑" w:eastAsia="微软雅黑" w:cs="微软雅黑"/>
          <w:i w:val="0"/>
          <w:caps w:val="0"/>
          <w:color w:val="333333"/>
          <w:spacing w:val="0"/>
          <w:sz w:val="27"/>
          <w:szCs w:val="27"/>
          <w:bdr w:val="none" w:color="auto" w:sz="0" w:space="0"/>
          <w:shd w:val="clear" w:fill="FFFFFF"/>
        </w:rPr>
        <w:t>第五章　党籍和党员组织关系管理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第二十四条　经党支部党员大会通过、基层党委审批接收的预备党员，自通过之日起，即取得党籍。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对因私出国并在国外长期定居的党员，出国学习研究超过5年仍未返回的党员，一般予以停止党籍。停止党籍的决定由保留其组织关系的党组织按照有关规定作出。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对停止党籍的党员，符合条件的，可以按照规定程序恢复党籍。对劝其退党、劝而不退除名、自行脱党除名、退党除名、开除党籍的，原则上不能恢复党籍，符合条件的可以重新入党。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第二十五条　党员组织关系是指党员对党的基层组织的隶属关系。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第二十六条　对没有人事档案的党员，应当由具有审批预备党员权限的基层党委建立党员档案，由所在党委或者县级以上党委组织部门保存。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有条件的地方，实行党员档案电子化管理。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Style w:val="6"/>
          <w:rFonts w:hint="eastAsia" w:ascii="微软雅黑" w:hAnsi="微软雅黑" w:eastAsia="微软雅黑" w:cs="微软雅黑"/>
          <w:i w:val="0"/>
          <w:caps w:val="0"/>
          <w:color w:val="333333"/>
          <w:spacing w:val="0"/>
          <w:sz w:val="27"/>
          <w:szCs w:val="27"/>
          <w:bdr w:val="none" w:color="auto" w:sz="0" w:space="0"/>
          <w:shd w:val="clear" w:fill="FFFFFF"/>
        </w:rPr>
        <w:t>第六章　党员监督和组织处置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第二十八条　发现党员有思想、工作、生活、作风和纪律方面苗头性倾向性问题的，以及群众对其有不良反映的，党组织负责人应当及时进行提醒谈话，抓早抓小、防微杜渐。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第三十一条　党员具有下列情形之一的，按照规定程序给予除名处置：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（一）理想信念缺失，政治立场动摇，已经丧失党员条件的，予以除名；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（二）信仰宗教，经党组织帮助教育仍没有转变的，劝其退党，劝而不退的予以除名；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（三）因思想蜕化提出退党，经教育后仍然坚持退党的，予以除名；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（四）为了达到个人目的以退党相要挟，经教育不改的，劝其退党，劝而不退的予以除名；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（五）限期改正期满后仍无转变的，劝其退党，劝而不退的予以除名；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（六）没有正当理由，连续6个月不参加党的组织生活，或者不交纳党费，或者不做党所分配的工作，按照自行脱党予以除名。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对违犯党纪的党员，按照《中国共产党纪律处分条例》规定给予党纪处分。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Style w:val="6"/>
          <w:rFonts w:hint="eastAsia" w:ascii="微软雅黑" w:hAnsi="微软雅黑" w:eastAsia="微软雅黑" w:cs="微软雅黑"/>
          <w:i w:val="0"/>
          <w:caps w:val="0"/>
          <w:color w:val="333333"/>
          <w:spacing w:val="0"/>
          <w:sz w:val="27"/>
          <w:szCs w:val="27"/>
          <w:bdr w:val="none" w:color="auto" w:sz="0" w:space="0"/>
          <w:shd w:val="clear" w:fill="FFFFFF"/>
        </w:rPr>
        <w:t>第七章　流动党员管理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对具备转移组织关系条件的流动党员，流出地和流入地党组织应当衔接做好转接工作。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城市社区党组织对异地居住的流动党员，引导其向居住地党组织报到，自觉参加居住地党组织的活动，接受党组织管理。对在异地定居的党员，引导和帮助其及时转移组织关系。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公共就业和人才服务机构党组织应当建立健全流动人才党员党组织，理顺流动人才党员组织关系，加强和改进流动人才党员日常教育管理。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第三十四条　高校党组织对组织关系保留在学校的高校毕业生流动党员，应当继续履行管理职责。党员组织关系保留时间一般不超过2年，对符合转出组织关系条件的及时转出。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对出国（境）学习研究党员，由原就读高校或者工作单位党组织保留其组织关系，每半年至少与其联系1次。出国（境）学习研究党员返回后按照规定恢复组织生活。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Style w:val="6"/>
          <w:rFonts w:hint="eastAsia" w:ascii="微软雅黑" w:hAnsi="微软雅黑" w:eastAsia="微软雅黑" w:cs="微软雅黑"/>
          <w:i w:val="0"/>
          <w:caps w:val="0"/>
          <w:color w:val="333333"/>
          <w:spacing w:val="0"/>
          <w:sz w:val="27"/>
          <w:szCs w:val="27"/>
          <w:bdr w:val="none" w:color="auto" w:sz="0" w:space="0"/>
          <w:shd w:val="clear" w:fill="FFFFFF"/>
        </w:rPr>
        <w:t>第八章　党员教育管理信息化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第三十五条　适应时代发展要求，充分运用互联网技术和信息化手段，改进党员教育管理工作，推进基层党建传统优势与信息技术深度融合，不断提高党员教育管理现代化水平。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注重利用信息数据，对党员队伍状况和党员教育管理工作进行实时分析研判，及时发现问题，不断改进工作。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党组织应当教育引导党员严格规范网络行为，敢于同网上错误言论作斗争，不得制作、发布、传播违反党的纪律规定和国家法律法规的信息内容。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Style w:val="6"/>
          <w:rFonts w:hint="eastAsia" w:ascii="微软雅黑" w:hAnsi="微软雅黑" w:eastAsia="微软雅黑" w:cs="微软雅黑"/>
          <w:i w:val="0"/>
          <w:caps w:val="0"/>
          <w:color w:val="333333"/>
          <w:spacing w:val="0"/>
          <w:sz w:val="27"/>
          <w:szCs w:val="27"/>
          <w:bdr w:val="none" w:color="auto" w:sz="0" w:space="0"/>
          <w:shd w:val="clear" w:fill="FFFFFF"/>
        </w:rPr>
        <w:t>第九章　组织领导和工作保障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中央组织部主要负责党员教育管理工作统筹协调，抓好党员集中教育和经常性教育的组织安排，加强对党员教育管理工作的具体指导。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中央纪委国家监委机关主要负责党员纪律作风教育，指导开展党员监督，查处党员违犯党的纪律和职务违法、职务犯罪行为。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中央宣传部主要负责党员政治理论教育、形势政策教育，指导协调编写党员教育教材，组织党员先进典型的学习宣传。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中央党校（国家行政学院）主要负责党员领导干部培训，指导地方党校（行政学院）将党员教育培训列入教学计划，保证课时和教学质量。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中央和国家机关工委主要负责指导中央和国家机关各级党组织做好党员教育管理工作。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教育部党组主要负责宏观指导高等学校党员教育管理工作。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国务院国资委党委主要负责所监管企业党员教育管理工作。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地方各级党委组织部和纪检监察机关、党委宣传部、党校（行政学院）、机关工委、教育工委、国资委党委等，分别按照职能职责，承担党员教育管理工作任务。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第四十一条　乡镇、街道、国有企业、高等学校等基层党委，按照规定配备一定数量的专兼职组织员，由县级以上党委组织部门进行业务指导和管理，承担指导督促发展党员和党员教育管理等工作。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实行党员教育讲师聘任制，县级以上党委从优秀党校教师、基层党组织书记、先进模范人物、党务工作者、专家学者、实用技术人才、离退休干部等人员中选聘党员教育讲师。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加强全国党员教育培训教材建设规划，组织编写全国党员教育基本教材。各地区各部门各单位可以结合实际，开发各具特色、务实管用的党员教育教材。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对在党员教育管理工作中失职失责的，按照有关规定予以问责追责。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Style w:val="6"/>
          <w:rFonts w:hint="eastAsia" w:ascii="微软雅黑" w:hAnsi="微软雅黑" w:eastAsia="微软雅黑" w:cs="微软雅黑"/>
          <w:i w:val="0"/>
          <w:caps w:val="0"/>
          <w:color w:val="333333"/>
          <w:spacing w:val="0"/>
          <w:sz w:val="27"/>
          <w:szCs w:val="27"/>
          <w:bdr w:val="none" w:color="auto" w:sz="0" w:space="0"/>
          <w:shd w:val="clear" w:fill="FFFFFF"/>
        </w:rPr>
        <w:t>第十章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第四十四条　中国人民解放军和中国人民武装警察部队党员教育管理工作规定，由中央军事委员会根据本条例制定。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第四十五条　本条例由中央组织部负责解释。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420"/>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第四十六条　本条例自2019年5月6日起施行。</w:t>
      </w:r>
    </w:p>
    <w:p>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D0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mx</dc:creator>
  <cp:lastModifiedBy>蔷薇——小娴妈妈</cp:lastModifiedBy>
  <dcterms:modified xsi:type="dcterms:W3CDTF">2020-04-23T06:50:31Z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